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90AEA" w:rsidRDefault="00C90AEA" w:rsidP="00C90A5C">
      <w:pPr>
        <w:spacing w:after="0"/>
        <w:rPr>
          <w:rFonts w:ascii="Cambria" w:eastAsia="Times New Roman" w:hAnsi="Cambria" w:cs="Times New Roman"/>
          <w:b/>
          <w:sz w:val="24"/>
          <w:szCs w:val="20"/>
        </w:rPr>
      </w:pPr>
    </w:p>
    <w:p w:rsidR="00C90AEA" w:rsidRDefault="00C90AEA" w:rsidP="00C90A5C">
      <w:pPr>
        <w:spacing w:after="0"/>
        <w:rPr>
          <w:rFonts w:ascii="Cambria" w:eastAsia="Times New Roman" w:hAnsi="Cambria" w:cs="Times New Roman"/>
          <w:b/>
          <w:sz w:val="24"/>
          <w:szCs w:val="20"/>
        </w:rPr>
      </w:pPr>
    </w:p>
    <w:p w:rsidR="00C90AEA" w:rsidRDefault="00C90AEA" w:rsidP="00C90A5C">
      <w:pPr>
        <w:spacing w:after="0"/>
        <w:rPr>
          <w:rFonts w:ascii="Cambria" w:eastAsia="Times New Roman" w:hAnsi="Cambria" w:cs="Times New Roman"/>
          <w:b/>
          <w:sz w:val="24"/>
          <w:szCs w:val="20"/>
        </w:rPr>
      </w:pPr>
    </w:p>
    <w:p w:rsidR="00C90AEA" w:rsidRDefault="00C90AEA" w:rsidP="00C90A5C">
      <w:pPr>
        <w:spacing w:after="0"/>
        <w:rPr>
          <w:rFonts w:ascii="Cambria" w:eastAsia="Times New Roman" w:hAnsi="Cambria" w:cs="Times New Roman"/>
          <w:b/>
          <w:sz w:val="24"/>
          <w:szCs w:val="20"/>
        </w:rPr>
      </w:pPr>
    </w:p>
    <w:p w:rsidR="00C90AEA" w:rsidRPr="00C00DDD" w:rsidRDefault="00C90AEA" w:rsidP="00C90AEA">
      <w:pPr>
        <w:spacing w:after="0" w:line="240" w:lineRule="auto"/>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C90AEA" w:rsidRPr="00C00DDD" w:rsidRDefault="00C90AEA" w:rsidP="00C90AEA">
      <w:pPr>
        <w:spacing w:after="0" w:line="240" w:lineRule="auto"/>
        <w:jc w:val="center"/>
        <w:rPr>
          <w:rFonts w:ascii="Cambria" w:eastAsia="Times New Roman" w:hAnsi="Cambria" w:cs="Times New Roman"/>
          <w:b/>
          <w:bCs/>
          <w:sz w:val="28"/>
          <w:u w:val="single"/>
        </w:rPr>
      </w:pPr>
      <w:r w:rsidRPr="00C00DDD">
        <w:rPr>
          <w:rFonts w:ascii="Cambria" w:eastAsia="Times New Roman" w:hAnsi="Cambria" w:cs="Times New Roman"/>
          <w:b/>
          <w:sz w:val="24"/>
          <w:szCs w:val="20"/>
          <w:u w:val="single"/>
        </w:rPr>
        <w:t xml:space="preserve">Technical </w:t>
      </w:r>
      <w:r w:rsidRPr="00C00DDD">
        <w:rPr>
          <w:rFonts w:ascii="Cambria" w:hAnsi="Cambria" w:cs="Times New Roman"/>
          <w:b/>
          <w:bCs/>
          <w:sz w:val="24"/>
          <w:szCs w:val="24"/>
          <w:u w:val="single"/>
        </w:rPr>
        <w:t>Evaluation Criteria for Importers of Cardiac Stents for MTI ATH Abbottabad FY 2024-25</w:t>
      </w:r>
    </w:p>
    <w:tbl>
      <w:tblPr>
        <w:tblStyle w:val="TableGrid"/>
        <w:tblW w:w="15210" w:type="dxa"/>
        <w:jc w:val="center"/>
        <w:tblLayout w:type="fixed"/>
        <w:tblLook w:val="04A0" w:firstRow="1" w:lastRow="0" w:firstColumn="1" w:lastColumn="0" w:noHBand="0" w:noVBand="1"/>
      </w:tblPr>
      <w:tblGrid>
        <w:gridCol w:w="1165"/>
        <w:gridCol w:w="1620"/>
        <w:gridCol w:w="11610"/>
        <w:gridCol w:w="815"/>
      </w:tblGrid>
      <w:tr w:rsidR="00C90AEA" w:rsidRPr="00C00DDD" w:rsidTr="00A307CD">
        <w:trPr>
          <w:trHeight w:val="188"/>
          <w:jc w:val="center"/>
        </w:trPr>
        <w:tc>
          <w:tcPr>
            <w:tcW w:w="2785" w:type="dxa"/>
            <w:gridSpan w:val="2"/>
          </w:tcPr>
          <w:p w:rsidR="00C90AEA" w:rsidRPr="00C00DDD" w:rsidRDefault="00C90AEA" w:rsidP="00A307CD">
            <w:pPr>
              <w:rPr>
                <w:rFonts w:ascii="Cambria" w:eastAsia="Times New Roman" w:hAnsi="Cambria" w:cs="Times New Roman"/>
                <w:b/>
                <w:sz w:val="18"/>
                <w:szCs w:val="18"/>
              </w:rPr>
            </w:pPr>
          </w:p>
        </w:tc>
        <w:tc>
          <w:tcPr>
            <w:tcW w:w="11610" w:type="dxa"/>
          </w:tcPr>
          <w:p w:rsidR="00C90AEA" w:rsidRPr="00C00DDD" w:rsidRDefault="00C90AEA" w:rsidP="00A307CD">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Principals and Importer Evaluation Parameters</w:t>
            </w:r>
          </w:p>
        </w:tc>
        <w:tc>
          <w:tcPr>
            <w:tcW w:w="815" w:type="dxa"/>
          </w:tcPr>
          <w:p w:rsidR="00C90AEA" w:rsidRPr="00C00DDD" w:rsidRDefault="00C90AEA" w:rsidP="00A307CD">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90AEA" w:rsidRPr="00C00DDD" w:rsidTr="00A307CD">
        <w:trPr>
          <w:trHeight w:val="582"/>
          <w:jc w:val="center"/>
        </w:trPr>
        <w:tc>
          <w:tcPr>
            <w:tcW w:w="1165" w:type="dxa"/>
            <w:vMerge w:val="restart"/>
          </w:tcPr>
          <w:p w:rsidR="00C90AEA" w:rsidRPr="00C00DDD" w:rsidRDefault="00C90AEA" w:rsidP="00A307CD">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p w:rsidR="00C90AEA" w:rsidRPr="00C00DDD" w:rsidRDefault="00C90AEA" w:rsidP="00A307CD">
            <w:pPr>
              <w:jc w:val="both"/>
              <w:rPr>
                <w:rFonts w:ascii="Cambria" w:eastAsia="Times New Roman" w:hAnsi="Cambria" w:cs="Times New Roman"/>
                <w:b/>
                <w:sz w:val="18"/>
                <w:szCs w:val="18"/>
              </w:rPr>
            </w:pPr>
          </w:p>
        </w:tc>
        <w:tc>
          <w:tcPr>
            <w:tcW w:w="1620" w:type="dxa"/>
            <w:vMerge w:val="restart"/>
          </w:tcPr>
          <w:p w:rsidR="00C90AEA" w:rsidRPr="00C00DDD" w:rsidRDefault="00C90AEA" w:rsidP="00A307CD">
            <w:pPr>
              <w:pStyle w:val="ListParagraph"/>
              <w:spacing w:line="240" w:lineRule="auto"/>
              <w:ind w:left="360"/>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0" w:right="66"/>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0" w:right="66"/>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0" w:right="66"/>
              <w:jc w:val="center"/>
              <w:rPr>
                <w:rFonts w:ascii="Cambria" w:eastAsia="Times New Roman" w:hAnsi="Cambria" w:cs="Times New Roman"/>
                <w:b/>
                <w:sz w:val="18"/>
                <w:szCs w:val="18"/>
              </w:rPr>
            </w:pPr>
            <w:r w:rsidRPr="00C00DDD">
              <w:rPr>
                <w:rFonts w:ascii="Cambria" w:eastAsia="Times New Roman" w:hAnsi="Cambria" w:cs="Times New Roman"/>
                <w:b/>
                <w:sz w:val="18"/>
                <w:szCs w:val="18"/>
              </w:rPr>
              <w:t>A. Principal Manufacturer’s Evaluation</w:t>
            </w: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1)Valid cGMP / CE Mark / Quality Assurance Certificate/ Quality Control. Certificate/COPP/COMP (attested from the embassy of the country of origin in Pakistan or Pakistani embassy in the country of origin). In case of CE Mark / Quality assurance certificate the certificate shall be issued by conformity assessment bodies enlisted in NANDO database under the relevant European Directive for medical devices of European Union Shall be accepted only. Certificate on company's own letter head shall not be acceptable.</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(duly attested by senior executive of the firm).Non provision of the certificate shall lead to disqualification of firm</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290"/>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2)Valid certification of US Food and Drug Administration (US FDA) of quoted item/s &amp; Valid permission for sale/import of the quoted item/s in the US market (duly attested by senior executive of the firm). Non-provision of any of these certificates shall lead to disqualification of the quoted item/s.</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165"/>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rPr>
                <w:rFonts w:ascii="Cambria" w:hAnsi="Cambria" w:cs="Times New Roman"/>
                <w:sz w:val="18"/>
                <w:szCs w:val="18"/>
              </w:rPr>
            </w:pPr>
            <w:r w:rsidRPr="00C00DDD">
              <w:rPr>
                <w:rFonts w:ascii="Cambria" w:eastAsia="Times New Roman" w:hAnsi="Cambria" w:cs="Times New Roman"/>
                <w:sz w:val="18"/>
                <w:szCs w:val="18"/>
              </w:rPr>
              <w:t>3)</w:t>
            </w:r>
            <w:r w:rsidRPr="00C00DDD">
              <w:rPr>
                <w:rFonts w:ascii="Cambria" w:hAnsi="Cambria" w:cs="Times New Roman"/>
                <w:sz w:val="18"/>
                <w:szCs w:val="18"/>
              </w:rPr>
              <w:t xml:space="preserve"> Valid JIS certification of quoted item/s from Japanese Ministry of Health, Labor &amp; Welfare (JMHLW) (duly attested by senior executive of the firm).</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384"/>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b/>
                <w:bCs/>
                <w:sz w:val="18"/>
                <w:szCs w:val="18"/>
              </w:rPr>
            </w:pPr>
            <w:r w:rsidRPr="00C00DDD">
              <w:rPr>
                <w:rFonts w:ascii="Cambria" w:hAnsi="Cambria" w:cs="Times New Roman"/>
                <w:sz w:val="18"/>
                <w:szCs w:val="18"/>
              </w:rPr>
              <w:t xml:space="preserve">Valid ISO 14001 certificate of the facility where the quoted products are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90AEA" w:rsidRPr="00C00DDD" w:rsidTr="00A307CD">
        <w:trPr>
          <w:trHeight w:val="290"/>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b/>
                <w:bCs/>
                <w:sz w:val="18"/>
                <w:szCs w:val="18"/>
              </w:rPr>
            </w:pPr>
            <w:r w:rsidRPr="00C00DDD">
              <w:rPr>
                <w:rFonts w:ascii="Cambria" w:hAnsi="Cambria" w:cs="Times New Roman"/>
                <w:sz w:val="18"/>
                <w:szCs w:val="18"/>
              </w:rPr>
              <w:t xml:space="preserve">Valid ISO 13485 certificate of the facility where the quoted products are manufactured, issued by authorized body of the country of origin duly accredited with International Accreditation Forum (IAF), (duly attested by senior executive of the firm). </w:t>
            </w:r>
            <w:r w:rsidRPr="00C00DDD">
              <w:rPr>
                <w:rFonts w:ascii="Cambria" w:hAnsi="Cambria" w:cs="Times New Roman"/>
                <w:b/>
                <w:bCs/>
                <w:sz w:val="18"/>
                <w:szCs w:val="18"/>
              </w:rPr>
              <w:t>Online verification link shall be provided.</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90AEA" w:rsidRPr="00C00DDD" w:rsidTr="00A307CD">
        <w:trPr>
          <w:trHeight w:val="448"/>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val="restart"/>
          </w:tcPr>
          <w:p w:rsidR="00C90AEA" w:rsidRPr="00C00DDD" w:rsidRDefault="00C90AEA" w:rsidP="00A307CD">
            <w:pPr>
              <w:pStyle w:val="ListParagraph"/>
              <w:spacing w:line="240" w:lineRule="auto"/>
              <w:ind w:left="40"/>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both"/>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center"/>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center"/>
              <w:rPr>
                <w:rFonts w:ascii="Cambria" w:eastAsia="Times New Roman" w:hAnsi="Cambria" w:cs="Times New Roman"/>
                <w:b/>
                <w:sz w:val="18"/>
                <w:szCs w:val="18"/>
              </w:rPr>
            </w:pPr>
          </w:p>
          <w:p w:rsidR="00C90AEA" w:rsidRPr="00C00DDD" w:rsidRDefault="00C90AEA" w:rsidP="00A307CD">
            <w:pPr>
              <w:pStyle w:val="ListParagraph"/>
              <w:spacing w:line="240" w:lineRule="auto"/>
              <w:ind w:left="40"/>
              <w:jc w:val="center"/>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1610" w:type="dxa"/>
          </w:tcPr>
          <w:p w:rsidR="00C90AEA" w:rsidRPr="00C00DDD" w:rsidRDefault="00C90AEA" w:rsidP="00A307CD">
            <w:pPr>
              <w:rPr>
                <w:rFonts w:ascii="Cambria" w:hAnsi="Cambria"/>
                <w:sz w:val="16"/>
                <w:szCs w:val="16"/>
              </w:rPr>
            </w:pPr>
            <w:r w:rsidRPr="00C00DDD">
              <w:rPr>
                <w:rFonts w:ascii="Cambria" w:hAnsi="Cambria" w:cs="Times New Roman"/>
                <w:sz w:val="18"/>
                <w:szCs w:val="18"/>
              </w:rPr>
              <w:t>4)Availability of minimum 40% inventory of the total import of the quoted item/s during last one year (certificate to the effect duly signed by the senior executive of the firm &amp; evaluated by the TEC expert/s). Non availability of the 40% stock at the warehouse at the time of inspection of the importer shall lead to disqualification of the quoted item/s / firm)</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90AEA" w:rsidRPr="00C00DDD" w:rsidTr="00A307CD">
        <w:trPr>
          <w:trHeight w:val="244"/>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pStyle w:val="ListParagraph"/>
              <w:numPr>
                <w:ilvl w:val="0"/>
                <w:numId w:val="6"/>
              </w:numPr>
              <w:spacing w:after="0" w:line="240" w:lineRule="auto"/>
              <w:jc w:val="both"/>
              <w:rPr>
                <w:rFonts w:ascii="Cambria" w:eastAsia="Times New Roman" w:hAnsi="Cambria" w:cs="Times New Roman"/>
                <w:b/>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eastAsia="Times New Roman" w:hAnsi="Cambria" w:cs="Times New Roman"/>
                <w:sz w:val="18"/>
                <w:szCs w:val="18"/>
              </w:rPr>
              <w:t>5)</w:t>
            </w:r>
            <w:r w:rsidRPr="00C00DDD">
              <w:rPr>
                <w:rFonts w:ascii="Cambria" w:hAnsi="Cambria" w:cs="Times New Roman"/>
                <w:sz w:val="18"/>
                <w:szCs w:val="18"/>
              </w:rPr>
              <w:t xml:space="preserve"> Adherence to Good Storage Practices (GSP) for finished goods storage of the quoted item/s. </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90AEA" w:rsidRPr="00C00DDD" w:rsidTr="00A307CD">
        <w:trPr>
          <w:trHeight w:val="1381"/>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6)Valid documents of the Federal Board of Revenue (FBR) showing the total financial turnover of the firm for the last year. (to submit in technical bid</w:t>
            </w:r>
            <w:proofErr w:type="gramStart"/>
            <w:r w:rsidRPr="00C00DDD">
              <w:rPr>
                <w:rFonts w:ascii="Cambria" w:hAnsi="Cambria" w:cs="Times New Roman"/>
                <w:sz w:val="18"/>
                <w:szCs w:val="18"/>
              </w:rPr>
              <w:t>).Maximum</w:t>
            </w:r>
            <w:proofErr w:type="gramEnd"/>
            <w:r w:rsidRPr="00C00DDD">
              <w:rPr>
                <w:rFonts w:ascii="Cambria" w:hAnsi="Cambria" w:cs="Times New Roman"/>
                <w:sz w:val="18"/>
                <w:szCs w:val="18"/>
              </w:rPr>
              <w:t xml:space="preserve"> 10 marks shall be awarded in the following manner:</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Financial turnover of PKR 500 to 700 million - 4 marks</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 xml:space="preserve">Financial turnover of PKR 701 to 900 million - 6 marks. </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 xml:space="preserve">Financial turnover of more than PKR 901 million and </w:t>
            </w:r>
            <w:proofErr w:type="spellStart"/>
            <w:r w:rsidRPr="00C00DDD">
              <w:rPr>
                <w:rFonts w:ascii="Cambria" w:hAnsi="Cambria" w:cs="Times New Roman"/>
                <w:sz w:val="18"/>
                <w:szCs w:val="18"/>
              </w:rPr>
              <w:t>upto</w:t>
            </w:r>
            <w:proofErr w:type="spellEnd"/>
            <w:r w:rsidRPr="00C00DDD">
              <w:rPr>
                <w:rFonts w:ascii="Cambria" w:hAnsi="Cambria" w:cs="Times New Roman"/>
                <w:sz w:val="18"/>
                <w:szCs w:val="18"/>
              </w:rPr>
              <w:t xml:space="preserve"> 1000 million - 8 marks.</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Financial turnover of more than PKR 1000 million - 10 marks</w:t>
            </w:r>
          </w:p>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(The document shall be attested by a Senior executive of the firm)</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90AEA" w:rsidRPr="00C00DDD" w:rsidTr="00A307CD">
        <w:trPr>
          <w:trHeight w:val="647"/>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7)Adequate availability of qualified, (Presence of Category-A Pharmacist/s is / are mandatory), &amp; relevant Human Resource (Certified by the senior executive of the firm &amp; evaluated / confirmed by MCC expert/s at the time of inspection as non-compliance to this parameter shall lead to</w:t>
            </w:r>
            <w:r>
              <w:rPr>
                <w:rFonts w:ascii="Cambria" w:hAnsi="Cambria" w:cs="Times New Roman"/>
                <w:sz w:val="18"/>
                <w:szCs w:val="18"/>
              </w:rPr>
              <w:t xml:space="preserve"> disqualification of the firm</w:t>
            </w:r>
            <w:proofErr w:type="gramStart"/>
            <w:r>
              <w:rPr>
                <w:rFonts w:ascii="Cambria" w:hAnsi="Cambria" w:cs="Times New Roman"/>
                <w:sz w:val="18"/>
                <w:szCs w:val="18"/>
              </w:rPr>
              <w:t>)..</w:t>
            </w:r>
            <w:proofErr w:type="gramEnd"/>
            <w:r w:rsidRPr="00C00DDD">
              <w:rPr>
                <w:rFonts w:ascii="Cambria" w:hAnsi="Cambria" w:cs="Times New Roman"/>
                <w:sz w:val="18"/>
                <w:szCs w:val="18"/>
              </w:rPr>
              <w:t>Allocation of marks is as follows</w:t>
            </w:r>
          </w:p>
          <w:p w:rsidR="00C90AEA" w:rsidRPr="00C00DDD" w:rsidRDefault="00C90AEA" w:rsidP="00A307CD">
            <w:pPr>
              <w:jc w:val="both"/>
              <w:rPr>
                <w:rFonts w:ascii="Cambria" w:hAnsi="Cambria" w:cs="Times New Roman"/>
                <w:sz w:val="18"/>
                <w:szCs w:val="18"/>
              </w:rPr>
            </w:pPr>
            <w:r>
              <w:rPr>
                <w:rFonts w:ascii="Cambria" w:hAnsi="Cambria" w:cs="Times New Roman"/>
                <w:sz w:val="18"/>
                <w:szCs w:val="18"/>
              </w:rPr>
              <w:t xml:space="preserve">Pharmacist (at least 1) =1                                                         </w:t>
            </w:r>
            <w:r w:rsidRPr="00C00DDD">
              <w:rPr>
                <w:rFonts w:ascii="Cambria" w:hAnsi="Cambria" w:cs="Times New Roman"/>
                <w:sz w:val="18"/>
                <w:szCs w:val="18"/>
              </w:rPr>
              <w:t>Manager/CEO=1</w:t>
            </w:r>
            <w:r w:rsidRPr="00330DD1">
              <w:rPr>
                <w:rFonts w:ascii="Cambria" w:hAnsi="Cambria" w:cs="Times New Roman"/>
                <w:sz w:val="18"/>
                <w:szCs w:val="18"/>
              </w:rPr>
              <w:t>Computer operator= 1Helpers (min 3) =1</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03</w:t>
            </w:r>
          </w:p>
        </w:tc>
      </w:tr>
      <w:tr w:rsidR="00C90AEA" w:rsidRPr="00C00DDD" w:rsidTr="00A307CD">
        <w:trPr>
          <w:trHeight w:val="139"/>
          <w:jc w:val="center"/>
        </w:trPr>
        <w:tc>
          <w:tcPr>
            <w:tcW w:w="1165" w:type="dxa"/>
            <w:vMerge w:val="restart"/>
          </w:tcPr>
          <w:p w:rsidR="00C90AEA" w:rsidRPr="00C00DDD" w:rsidRDefault="00C90AEA" w:rsidP="00A307CD">
            <w:pPr>
              <w:jc w:val="both"/>
              <w:rPr>
                <w:rFonts w:ascii="Cambria" w:eastAsia="Times New Roman" w:hAnsi="Cambria" w:cs="Times New Roman"/>
                <w:b/>
                <w:sz w:val="18"/>
                <w:szCs w:val="18"/>
              </w:rPr>
            </w:pPr>
          </w:p>
        </w:tc>
        <w:tc>
          <w:tcPr>
            <w:tcW w:w="1620" w:type="dxa"/>
            <w:vMerge w:val="restart"/>
          </w:tcPr>
          <w:p w:rsidR="00C90AEA" w:rsidRPr="00C00DDD" w:rsidRDefault="00C90AEA" w:rsidP="00A307CD">
            <w:pPr>
              <w:jc w:val="both"/>
              <w:rPr>
                <w:rFonts w:ascii="Cambria" w:eastAsia="Times New Roman" w:hAnsi="Cambria" w:cs="Times New Roman"/>
                <w:b/>
                <w:sz w:val="18"/>
                <w:szCs w:val="18"/>
              </w:rPr>
            </w:pPr>
          </w:p>
          <w:p w:rsidR="00C90AEA" w:rsidRPr="00C00DDD" w:rsidRDefault="00C90AEA" w:rsidP="00A307CD">
            <w:pPr>
              <w:tabs>
                <w:tab w:val="left" w:pos="940"/>
              </w:tabs>
              <w:ind w:right="336"/>
              <w:jc w:val="both"/>
              <w:rPr>
                <w:rFonts w:ascii="Cambria" w:eastAsia="Times New Roman" w:hAnsi="Cambria" w:cs="Times New Roman"/>
                <w:b/>
                <w:sz w:val="18"/>
                <w:szCs w:val="18"/>
              </w:rPr>
            </w:pPr>
          </w:p>
          <w:p w:rsidR="00C90AEA" w:rsidRPr="00C00DDD" w:rsidRDefault="00C90AEA" w:rsidP="00A307CD">
            <w:pPr>
              <w:tabs>
                <w:tab w:val="left" w:pos="940"/>
              </w:tabs>
              <w:ind w:right="336"/>
              <w:jc w:val="both"/>
              <w:rPr>
                <w:rFonts w:ascii="Cambria" w:eastAsia="Times New Roman" w:hAnsi="Cambria" w:cs="Times New Roman"/>
                <w:b/>
                <w:sz w:val="18"/>
                <w:szCs w:val="18"/>
              </w:rPr>
            </w:pPr>
          </w:p>
          <w:p w:rsidR="00C90AEA" w:rsidRPr="00C00DDD" w:rsidRDefault="00C90AEA" w:rsidP="00A307CD">
            <w:pPr>
              <w:tabs>
                <w:tab w:val="left" w:pos="940"/>
              </w:tabs>
              <w:ind w:right="336"/>
              <w:jc w:val="center"/>
              <w:rPr>
                <w:rFonts w:ascii="Cambria" w:eastAsia="Times New Roman" w:hAnsi="Cambria" w:cs="Times New Roman"/>
                <w:b/>
                <w:sz w:val="18"/>
                <w:szCs w:val="18"/>
              </w:rPr>
            </w:pPr>
          </w:p>
          <w:p w:rsidR="00C90AEA" w:rsidRPr="00C00DDD" w:rsidRDefault="00C90AEA" w:rsidP="00A307CD">
            <w:pPr>
              <w:tabs>
                <w:tab w:val="left" w:pos="940"/>
              </w:tabs>
              <w:ind w:right="336"/>
              <w:jc w:val="center"/>
              <w:rPr>
                <w:rFonts w:ascii="Cambria" w:eastAsia="Times New Roman" w:hAnsi="Cambria" w:cs="Times New Roman"/>
                <w:b/>
                <w:sz w:val="18"/>
                <w:szCs w:val="18"/>
              </w:rPr>
            </w:pPr>
            <w:r w:rsidRPr="00C00DDD">
              <w:rPr>
                <w:rFonts w:ascii="Cambria" w:eastAsia="Times New Roman" w:hAnsi="Cambria" w:cs="Times New Roman"/>
                <w:b/>
                <w:sz w:val="18"/>
                <w:szCs w:val="18"/>
              </w:rPr>
              <w:t>C. Product Technical Parameter</w:t>
            </w:r>
            <w:r>
              <w:rPr>
                <w:rFonts w:ascii="Cambria" w:eastAsia="Times New Roman" w:hAnsi="Cambria" w:cs="Times New Roman"/>
                <w:b/>
                <w:sz w:val="18"/>
                <w:szCs w:val="18"/>
              </w:rPr>
              <w:t>s</w:t>
            </w:r>
          </w:p>
        </w:tc>
        <w:tc>
          <w:tcPr>
            <w:tcW w:w="11610" w:type="dxa"/>
          </w:tcPr>
          <w:p w:rsidR="00C90AEA" w:rsidRPr="00C00DDD" w:rsidRDefault="00C90AEA" w:rsidP="00A307CD">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Goods Declaration certificate of imported finished quoted item/s from Pakistan Customs, (Certificate duly attested by senior executive of the firm</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290"/>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10)Certificate of Analysis of finished quoted item/s from the Principal Manufacturer as mentioned in the goods declaration (GD) provided in column 12, duly attested by the senior executive of the firm. In case of Non-provision of matching GD the marks for CoA will not be awarded.</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290"/>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11)Tender Approvals (not older than 2 years) from other Secondary &amp; Tertiary Govt. Hospitals outside Abbottabad or JCI accredited private entities/hospitals of KPK/other provinces of Pakistan. Marks shall be awarded in the following manner:</w:t>
            </w:r>
          </w:p>
          <w:p w:rsidR="00C90AEA" w:rsidRPr="00C00DDD" w:rsidRDefault="00C90AEA" w:rsidP="00A307CD">
            <w:pPr>
              <w:jc w:val="both"/>
              <w:rPr>
                <w:rFonts w:ascii="Cambria" w:hAnsi="Cambria" w:cs="Times New Roman"/>
                <w:sz w:val="18"/>
                <w:szCs w:val="18"/>
              </w:rPr>
            </w:pPr>
            <w:r>
              <w:rPr>
                <w:rFonts w:ascii="Cambria" w:hAnsi="Cambria" w:cs="Times New Roman"/>
                <w:sz w:val="18"/>
                <w:szCs w:val="18"/>
              </w:rPr>
              <w:t xml:space="preserve">02 Tender approvals- 01 mark                                     04 Tender approvals- 02 marks                                          </w:t>
            </w:r>
            <w:r w:rsidRPr="00C00DDD">
              <w:rPr>
                <w:rFonts w:ascii="Cambria" w:hAnsi="Cambria" w:cs="Times New Roman"/>
                <w:sz w:val="18"/>
                <w:szCs w:val="18"/>
              </w:rPr>
              <w:t>06 Tender approvals- 03 marks</w:t>
            </w:r>
          </w:p>
          <w:p w:rsidR="00C90AEA" w:rsidRPr="00C00DDD" w:rsidRDefault="00C90AEA" w:rsidP="00A307CD">
            <w:pPr>
              <w:jc w:val="both"/>
              <w:rPr>
                <w:rFonts w:ascii="Cambria" w:hAnsi="Cambria" w:cs="Times New Roman"/>
                <w:sz w:val="18"/>
                <w:szCs w:val="18"/>
              </w:rPr>
            </w:pPr>
            <w:r>
              <w:rPr>
                <w:rFonts w:ascii="Cambria" w:hAnsi="Cambria" w:cs="Times New Roman"/>
                <w:sz w:val="18"/>
                <w:szCs w:val="18"/>
              </w:rPr>
              <w:t xml:space="preserve">08 Tender approvals- 04 marks                                   </w:t>
            </w:r>
            <w:r w:rsidRPr="00C00DDD">
              <w:rPr>
                <w:rFonts w:ascii="Cambria" w:hAnsi="Cambria" w:cs="Times New Roman"/>
                <w:sz w:val="18"/>
                <w:szCs w:val="18"/>
              </w:rPr>
              <w:t>10 or more Tender approvals- 05 marks</w:t>
            </w:r>
          </w:p>
          <w:p w:rsidR="00C90AEA" w:rsidRPr="00C00DDD" w:rsidRDefault="00C90AEA" w:rsidP="00A307CD">
            <w:pPr>
              <w:jc w:val="both"/>
              <w:rPr>
                <w:rFonts w:ascii="Cambria" w:hAnsi="Cambria" w:cs="Times New Roman"/>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Tender approval means award of contract(s) for the quoted product(s) with the same brand name and specifications / strength / dosage form. Moreover, the approval(s) shall be duly attested by the concerned procuring entity/purchasing agency/</w:t>
            </w:r>
            <w:proofErr w:type="spellStart"/>
            <w:r w:rsidRPr="00C00DDD">
              <w:rPr>
                <w:rFonts w:ascii="Cambria" w:hAnsi="Cambria" w:cs="Times New Roman"/>
                <w:sz w:val="18"/>
                <w:szCs w:val="18"/>
              </w:rPr>
              <w:t>ies</w:t>
            </w:r>
            <w:proofErr w:type="spellEnd"/>
            <w:r w:rsidRPr="00C00DDD">
              <w:rPr>
                <w:rFonts w:ascii="Cambria" w:hAnsi="Cambria" w:cs="Times New Roman"/>
                <w:sz w:val="18"/>
                <w:szCs w:val="18"/>
              </w:rPr>
              <w:t>, etc. Copies of the supply orders/purchase orders shall not be considered as tender approval.</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90AEA" w:rsidRPr="00C00DDD" w:rsidTr="00A307CD">
        <w:trPr>
          <w:trHeight w:val="290"/>
          <w:jc w:val="center"/>
        </w:trPr>
        <w:tc>
          <w:tcPr>
            <w:tcW w:w="1165" w:type="dxa"/>
            <w:vMerge/>
          </w:tcPr>
          <w:p w:rsidR="00C90AEA" w:rsidRPr="00C00DDD" w:rsidRDefault="00C90AEA" w:rsidP="00A307CD">
            <w:pPr>
              <w:jc w:val="both"/>
              <w:rPr>
                <w:rFonts w:ascii="Cambria" w:eastAsia="Times New Roman" w:hAnsi="Cambria" w:cs="Times New Roman"/>
                <w:sz w:val="18"/>
                <w:szCs w:val="18"/>
              </w:rPr>
            </w:pPr>
          </w:p>
        </w:tc>
        <w:tc>
          <w:tcPr>
            <w:tcW w:w="1620" w:type="dxa"/>
            <w:vMerge/>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hAnsi="Cambria" w:cs="Times New Roman"/>
                <w:sz w:val="18"/>
                <w:szCs w:val="18"/>
              </w:rPr>
            </w:pPr>
            <w:r w:rsidRPr="00C00DDD">
              <w:rPr>
                <w:rFonts w:ascii="Cambria" w:hAnsi="Cambria" w:cs="Times New Roman"/>
                <w:sz w:val="18"/>
                <w:szCs w:val="18"/>
              </w:rPr>
              <w:t>12)Physical examination of the quoted item/s by the expert/. Either of TEC or end user</w:t>
            </w:r>
          </w:p>
          <w:p w:rsidR="00C90AEA" w:rsidRPr="00C00DDD" w:rsidRDefault="00C90AEA" w:rsidP="00A307CD">
            <w:pPr>
              <w:jc w:val="both"/>
              <w:rPr>
                <w:rFonts w:ascii="Cambria" w:eastAsia="Times New Roman" w:hAnsi="Cambria" w:cs="Times New Roman"/>
                <w:sz w:val="18"/>
                <w:szCs w:val="18"/>
              </w:rPr>
            </w:pPr>
            <w:r w:rsidRPr="00C00DDD">
              <w:rPr>
                <w:rFonts w:ascii="Cambria" w:hAnsi="Cambria" w:cs="Times New Roman"/>
                <w:sz w:val="18"/>
                <w:szCs w:val="18"/>
              </w:rPr>
              <w:t xml:space="preserve"> Rejection of the quoted item/s by the MCC expert/s shall lead to disqualification of the said item/s.).</w:t>
            </w:r>
          </w:p>
        </w:tc>
        <w:tc>
          <w:tcPr>
            <w:tcW w:w="815" w:type="dxa"/>
          </w:tcPr>
          <w:p w:rsidR="00C90AEA" w:rsidRPr="00C00DDD" w:rsidRDefault="00C90AEA" w:rsidP="00A307CD">
            <w:pPr>
              <w:jc w:val="both"/>
              <w:rPr>
                <w:rFonts w:ascii="Cambria" w:eastAsia="Times New Roman" w:hAnsi="Cambria" w:cs="Times New Roman"/>
                <w:sz w:val="18"/>
                <w:szCs w:val="18"/>
              </w:rPr>
            </w:pPr>
            <w:r w:rsidRPr="00C00DDD">
              <w:rPr>
                <w:rFonts w:ascii="Cambria" w:eastAsia="Times New Roman" w:hAnsi="Cambria" w:cs="Times New Roman"/>
                <w:sz w:val="18"/>
                <w:szCs w:val="18"/>
              </w:rPr>
              <w:t>15</w:t>
            </w:r>
          </w:p>
        </w:tc>
      </w:tr>
      <w:tr w:rsidR="00C90AEA" w:rsidRPr="00C00DDD" w:rsidTr="00A307CD">
        <w:trPr>
          <w:trHeight w:val="290"/>
          <w:jc w:val="center"/>
        </w:trPr>
        <w:tc>
          <w:tcPr>
            <w:tcW w:w="1165" w:type="dxa"/>
          </w:tcPr>
          <w:p w:rsidR="00C90AEA" w:rsidRPr="00C00DDD" w:rsidRDefault="00C90AEA" w:rsidP="00A307CD">
            <w:pPr>
              <w:jc w:val="both"/>
              <w:rPr>
                <w:rFonts w:ascii="Cambria" w:eastAsia="Times New Roman" w:hAnsi="Cambria" w:cs="Times New Roman"/>
                <w:sz w:val="18"/>
                <w:szCs w:val="18"/>
              </w:rPr>
            </w:pPr>
          </w:p>
        </w:tc>
        <w:tc>
          <w:tcPr>
            <w:tcW w:w="1620" w:type="dxa"/>
          </w:tcPr>
          <w:p w:rsidR="00C90AEA" w:rsidRPr="00C00DDD" w:rsidRDefault="00C90AEA" w:rsidP="00A307CD">
            <w:pPr>
              <w:jc w:val="both"/>
              <w:rPr>
                <w:rFonts w:ascii="Cambria" w:eastAsia="Times New Roman" w:hAnsi="Cambria" w:cs="Times New Roman"/>
                <w:sz w:val="18"/>
                <w:szCs w:val="18"/>
              </w:rPr>
            </w:pPr>
          </w:p>
        </w:tc>
        <w:tc>
          <w:tcPr>
            <w:tcW w:w="11610" w:type="dxa"/>
          </w:tcPr>
          <w:p w:rsidR="00C90AEA" w:rsidRPr="00C00DDD" w:rsidRDefault="00C90AEA" w:rsidP="00A307CD">
            <w:pPr>
              <w:jc w:val="both"/>
              <w:rPr>
                <w:rFonts w:ascii="Cambria" w:eastAsia="Times New Roman" w:hAnsi="Cambria" w:cs="Times New Roman"/>
                <w:b/>
                <w:sz w:val="18"/>
                <w:szCs w:val="18"/>
              </w:rPr>
            </w:pPr>
            <w:r w:rsidRPr="00C00DDD">
              <w:rPr>
                <w:rFonts w:ascii="Cambria" w:hAnsi="Cambria" w:cs="Times New Roman"/>
                <w:b/>
                <w:sz w:val="18"/>
                <w:szCs w:val="18"/>
              </w:rPr>
              <w:t>Total Technical Score (A+B+C)</w:t>
            </w:r>
          </w:p>
        </w:tc>
        <w:tc>
          <w:tcPr>
            <w:tcW w:w="815" w:type="dxa"/>
          </w:tcPr>
          <w:p w:rsidR="00C90AEA" w:rsidRPr="00C00DDD" w:rsidRDefault="00C90AEA" w:rsidP="00A307CD">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EA" w:rsidRPr="00F00C48" w:rsidRDefault="00C90AEA" w:rsidP="00C90AEA">
      <w:pPr>
        <w:spacing w:after="0" w:line="240" w:lineRule="auto"/>
        <w:rPr>
          <w:rFonts w:ascii="Cambria" w:hAnsi="Cambria" w:cs="Times New Roman"/>
          <w:sz w:val="18"/>
          <w:szCs w:val="18"/>
        </w:rPr>
      </w:pPr>
      <w:r w:rsidRPr="00F00C48">
        <w:rPr>
          <w:rFonts w:ascii="Cambria" w:hAnsi="Cambria" w:cs="Times New Roman"/>
          <w:b/>
          <w:sz w:val="18"/>
          <w:szCs w:val="18"/>
        </w:rPr>
        <w:t>Note:</w:t>
      </w:r>
      <w:r w:rsidRPr="00F00C48">
        <w:rPr>
          <w:rFonts w:ascii="Cambria" w:hAnsi="Cambria" w:cs="Times New Roman"/>
          <w:sz w:val="18"/>
          <w:szCs w:val="18"/>
        </w:rPr>
        <w:t xml:space="preserve"> Minimum qualifying sco</w:t>
      </w:r>
      <w:r>
        <w:rPr>
          <w:rFonts w:ascii="Cambria" w:hAnsi="Cambria" w:cs="Times New Roman"/>
          <w:sz w:val="18"/>
          <w:szCs w:val="18"/>
        </w:rPr>
        <w:t>re in technical evaluation is 70% i.e. 49</w:t>
      </w:r>
      <w:r w:rsidRPr="00F00C48">
        <w:rPr>
          <w:rFonts w:ascii="Cambria" w:hAnsi="Cambria" w:cs="Times New Roman"/>
          <w:sz w:val="18"/>
          <w:szCs w:val="18"/>
        </w:rPr>
        <w:t xml:space="preserve"> marks. Total Financial Score is 30 and the Contract shall be </w:t>
      </w:r>
      <w:proofErr w:type="spellStart"/>
      <w:r w:rsidRPr="00F00C48">
        <w:rPr>
          <w:rFonts w:ascii="Cambria" w:hAnsi="Cambria" w:cs="Times New Roman"/>
          <w:sz w:val="18"/>
          <w:szCs w:val="18"/>
        </w:rPr>
        <w:t>awardedto</w:t>
      </w:r>
      <w:proofErr w:type="spellEnd"/>
      <w:r w:rsidRPr="00F00C48">
        <w:rPr>
          <w:rFonts w:ascii="Cambria" w:hAnsi="Cambria" w:cs="Times New Roman"/>
          <w:sz w:val="18"/>
          <w:szCs w:val="18"/>
        </w:rPr>
        <w:t xml:space="preserve"> the Best Evaluated Bidder/s; obtaining maximum accumulative marks in Technical and Financial proposals</w:t>
      </w:r>
      <w:r w:rsidRPr="00F00C48">
        <w:rPr>
          <w:rFonts w:ascii="Cambria" w:hAnsi="Cambria" w:cs="Times New Roman"/>
          <w:b/>
          <w:sz w:val="18"/>
          <w:szCs w:val="18"/>
        </w:rPr>
        <w:t>.</w:t>
      </w:r>
    </w:p>
    <w:p w:rsidR="00C90AEA" w:rsidRDefault="00C90AEA" w:rsidP="00C90AEA">
      <w:pPr>
        <w:spacing w:after="0" w:line="240" w:lineRule="auto"/>
        <w:rPr>
          <w:rFonts w:ascii="Cambria" w:hAnsi="Cambria" w:cs="Times New Roman"/>
          <w:b/>
          <w:sz w:val="24"/>
        </w:rPr>
      </w:pPr>
      <w:r w:rsidRPr="00F00C48">
        <w:rPr>
          <w:rFonts w:ascii="Cambria" w:hAnsi="Cambria" w:cs="Times New Roman"/>
          <w:b/>
          <w:sz w:val="24"/>
        </w:rPr>
        <w:t xml:space="preserve">Member: _____________________________        </w:t>
      </w:r>
      <w:r w:rsidRPr="00F00C48">
        <w:rPr>
          <w:rFonts w:ascii="Cambria" w:hAnsi="Cambria" w:cs="Times New Roman"/>
          <w:b/>
          <w:sz w:val="24"/>
        </w:rPr>
        <w:tab/>
        <w:t xml:space="preserve">            Member: _________________________    </w:t>
      </w:r>
      <w:r w:rsidRPr="00F00C48">
        <w:rPr>
          <w:rFonts w:ascii="Cambria" w:hAnsi="Cambria" w:cs="Times New Roman"/>
          <w:b/>
          <w:sz w:val="24"/>
        </w:rPr>
        <w:tab/>
      </w:r>
      <w:r w:rsidRPr="00F00C48">
        <w:rPr>
          <w:rFonts w:ascii="Cambria" w:hAnsi="Cambria" w:cs="Times New Roman"/>
          <w:b/>
          <w:sz w:val="24"/>
        </w:rPr>
        <w:tab/>
        <w:t>Member: _______________________________</w:t>
      </w:r>
    </w:p>
    <w:p w:rsidR="00C90AEA" w:rsidRPr="00F00C48" w:rsidRDefault="00C90AEA" w:rsidP="00C90AEA">
      <w:pPr>
        <w:spacing w:after="0" w:line="240" w:lineRule="auto"/>
        <w:rPr>
          <w:rFonts w:ascii="Cambria" w:hAnsi="Cambria" w:cs="Times New Roman"/>
          <w:b/>
          <w:sz w:val="24"/>
        </w:rPr>
      </w:pPr>
    </w:p>
    <w:p w:rsidR="00C90A5C" w:rsidRDefault="00C90AEA" w:rsidP="00C90AEA">
      <w:pPr>
        <w:spacing w:after="0" w:line="240" w:lineRule="auto"/>
        <w:rPr>
          <w:rFonts w:ascii="Cambria" w:hAnsi="Cambria" w:cs="Times New Roman"/>
          <w:b/>
          <w:sz w:val="24"/>
          <w:szCs w:val="24"/>
        </w:rPr>
      </w:pPr>
      <w:r w:rsidRPr="00F00C48">
        <w:rPr>
          <w:rFonts w:ascii="Cambria" w:hAnsi="Cambria" w:cs="Times New Roman"/>
          <w:b/>
          <w:sz w:val="24"/>
        </w:rPr>
        <w:t xml:space="preserve">Chairman: ________________________________                 </w:t>
      </w:r>
      <w:r w:rsidRPr="00F00C48">
        <w:rPr>
          <w:rFonts w:ascii="Cambria" w:hAnsi="Cambria" w:cs="Times New Roman"/>
          <w:b/>
          <w:sz w:val="24"/>
        </w:rPr>
        <w:tab/>
        <w:t xml:space="preserve">          Hospital Director ____________________________________</w:t>
      </w: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C6704"/>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0AEA"/>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DBC94"/>
  <w15:docId w15:val="{34D53E58-7F3A-4B25-B8DF-40ABF35D4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2080</Words>
  <Characters>11861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147</cp:revision>
  <dcterms:created xsi:type="dcterms:W3CDTF">2024-10-11T15:43:00Z</dcterms:created>
  <dcterms:modified xsi:type="dcterms:W3CDTF">2025-01-06T06:45:00Z</dcterms:modified>
</cp:coreProperties>
</file>